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Theme="minorEastAsia" w:hAnsiTheme="minorEastAsia" w:cstheme="minorEastAsia"/>
          <w:color w:val="333333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333333"/>
          <w:kern w:val="0"/>
          <w:sz w:val="28"/>
          <w:szCs w:val="28"/>
          <w:lang w:val="en-US" w:eastAsia="zh-CN"/>
        </w:rPr>
        <w:t>北京新传德国际版权交易中心</w:t>
      </w:r>
      <w:r>
        <w:rPr>
          <w:rFonts w:hint="eastAsia" w:asciiTheme="minorEastAsia" w:hAnsiTheme="minorEastAsia" w:cstheme="minorEastAsia"/>
          <w:color w:val="333333"/>
          <w:kern w:val="0"/>
          <w:sz w:val="28"/>
          <w:szCs w:val="28"/>
        </w:rPr>
        <w:t>投资会员开户指南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28"/>
          <w:szCs w:val="28"/>
        </w:rPr>
        <w:t>注意事项：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1．本指南旨在帮助投资会员自助完成网上开户操作流程。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2．网上开户前请准备开户人身份证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eastAsia="zh-CN"/>
        </w:rPr>
        <w:t>。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3. 开户完毕，需在交易日9：30--11：30，13：00--15：00进行银商绑定。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4. 银商绑定支持平安银行及平安易宝签约。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5. 平安易宝可签约中国工商银行、中国农业银行、中国银行、中国建设银行、交通银行、浦发银行、民生银行、中信银行、光大银行、兴业银行、北京银行、上海银行、中国邮政储蓄银行。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6. 开户人必须与借记卡持有人一致，否则无法完成银商绑定。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000000"/>
          <w:kern w:val="0"/>
          <w:sz w:val="28"/>
          <w:szCs w:val="28"/>
        </w:rPr>
        <w:t>开户步骤：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1.进入</w:t>
      </w:r>
      <w:r>
        <w:rPr>
          <w:rFonts w:hint="eastAsia" w:asciiTheme="minorEastAsia" w:hAnsiTheme="minorEastAsia" w:cstheme="minorEastAsia"/>
          <w:color w:val="333333"/>
          <w:kern w:val="0"/>
          <w:sz w:val="28"/>
          <w:szCs w:val="28"/>
          <w:lang w:val="en-US" w:eastAsia="zh-CN"/>
        </w:rPr>
        <w:t>北京新传德国际版权交易中心邮票钱币收藏品交易平台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官网</w:t>
      </w:r>
      <w:r>
        <w:rPr>
          <w:rFonts w:hint="eastAsia"/>
        </w:rPr>
        <w:fldChar w:fldCharType="begin"/>
      </w:r>
      <w:r>
        <w:rPr>
          <w:rFonts w:hint="eastAsia" w:asciiTheme="minorEastAsia" w:hAnsiTheme="minorEastAsia" w:cstheme="minorEastAsia"/>
          <w:sz w:val="28"/>
          <w:szCs w:val="28"/>
        </w:rPr>
        <w:instrText xml:space="preserve"> HYPERLINK "http://www.icfea.com" </w:instrText>
      </w:r>
      <w:r>
        <w:rPr>
          <w:rFonts w:hint="eastAsia"/>
        </w:rPr>
        <w:fldChar w:fldCharType="separate"/>
      </w:r>
      <w:r>
        <w:rPr>
          <w:rStyle w:val="9"/>
          <w:rFonts w:hint="eastAsia" w:asciiTheme="minorEastAsia" w:hAnsiTheme="minorEastAsia" w:cstheme="minorEastAsia"/>
          <w:kern w:val="0"/>
          <w:sz w:val="28"/>
          <w:szCs w:val="28"/>
        </w:rPr>
        <w:t>www.</w:t>
      </w:r>
      <w:r>
        <w:rPr>
          <w:rStyle w:val="9"/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ybk.e-bq</w:t>
      </w:r>
      <w:r>
        <w:rPr>
          <w:rStyle w:val="9"/>
          <w:rFonts w:hint="eastAsia" w:asciiTheme="minorEastAsia" w:hAnsiTheme="minorEastAsia" w:cstheme="minorEastAsia"/>
          <w:kern w:val="0"/>
          <w:sz w:val="28"/>
          <w:szCs w:val="28"/>
        </w:rPr>
        <w:t>.com</w:t>
      </w:r>
      <w:r>
        <w:rPr>
          <w:rStyle w:val="9"/>
          <w:rFonts w:hint="eastAsia" w:asciiTheme="minorEastAsia" w:hAnsiTheme="minorEastAsia" w:cstheme="minorEastAsia"/>
          <w:kern w:val="0"/>
          <w:sz w:val="28"/>
          <w:szCs w:val="28"/>
        </w:rPr>
        <w:fldChar w:fldCharType="end"/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 xml:space="preserve"> ，建议用IE10及以下版本的浏览器，以免部分操作不通过。进入网站后点击“在线开户”，进入下一界面。（如图1）</w:t>
      </w:r>
    </w:p>
    <w:p>
      <w:pPr>
        <w:widowControl/>
        <w:shd w:val="clear" w:color="auto" w:fill="FFFFFF"/>
        <w:spacing w:line="363" w:lineRule="atLeast"/>
        <w:ind w:firstLine="48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/>
        </w:rPr>
      </w:pPr>
      <w:r>
        <w:rPr>
          <w:sz w:val="28"/>
        </w:rPr>
        <w:pict>
          <v:shape id="_x0000_s1026" o:spid="_x0000_s1026" o:spt="116" type="#_x0000_t116" style="position:absolute;left:0pt;margin-left:345.3pt;margin-top:160.95pt;height:21.75pt;width:76.5pt;z-index:251658240;mso-width-relative:page;mso-height-relative:page;" filled="f" stroked="t" coordsize="21600,21600">
            <v:path/>
            <v:fill on="f" focussize="0,0"/>
            <v:stroke weight="3pt" color="#000000"/>
            <v:imagedata o:title=""/>
            <o:lock v:ext="edit" aspectratio="f"/>
          </v:shape>
        </w:pic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67325" cy="2610485"/>
            <wp:effectExtent l="0" t="0" r="9525" b="18415"/>
            <wp:docPr id="1" name="图片 1" descr="A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0.t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图1</w:t>
      </w:r>
    </w:p>
    <w:p>
      <w:pPr>
        <w:widowControl/>
        <w:shd w:val="clear" w:color="auto" w:fill="FFFFFF"/>
        <w:spacing w:line="3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2.阅读“风险揭示书”，勾选已阅读后，点击“下一步”，进入注册流程。（如图2）</w:t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4771390" cy="2585085"/>
            <wp:effectExtent l="15875" t="15875" r="32385" b="27940"/>
            <wp:docPr id="7" name="图片 7" descr="filehelper_1471223977192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lehelper_1471223977192_3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258508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图2</w:t>
      </w:r>
    </w:p>
    <w:p>
      <w:pPr>
        <w:widowControl/>
        <w:shd w:val="clear" w:color="auto" w:fill="FFFFFF"/>
        <w:spacing w:line="3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3、填写开户资料。（如图3）</w:t>
      </w:r>
    </w:p>
    <w:p>
      <w:pPr>
        <w:widowControl/>
        <w:spacing w:line="480" w:lineRule="atLeast"/>
        <w:jc w:val="center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4451350" cy="3314065"/>
            <wp:effectExtent l="0" t="0" r="6350" b="635"/>
            <wp:docPr id="21" name="图片 21" descr="301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016.t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tLeast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图3</w:t>
      </w:r>
    </w:p>
    <w:p>
      <w:pPr>
        <w:widowControl/>
        <w:numPr>
          <w:ilvl w:val="0"/>
          <w:numId w:val="1"/>
        </w:numPr>
        <w:shd w:val="clear" w:color="auto" w:fill="FFFFFF"/>
        <w:spacing w:line="3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选择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上属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经纪机构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。</w:t>
      </w:r>
    </w:p>
    <w:p>
      <w:pPr>
        <w:widowControl/>
        <w:numPr>
          <w:ilvl w:val="0"/>
          <w:numId w:val="0"/>
        </w:numPr>
        <w:shd w:val="clear" w:color="auto" w:fill="FFFFFF"/>
        <w:spacing w:line="363" w:lineRule="atLeast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 xml:space="preserve">      在“联盟成员”处选择“新传德”后点击“经纪机构”，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输入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经纪机构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名称或机构编号，点击“搜索”，然后选择所属的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/>
        </w:rPr>
        <w:t>经纪机构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（如图4、图5）。</w:t>
      </w:r>
    </w:p>
    <w:p>
      <w:pPr>
        <w:widowControl/>
        <w:spacing w:line="480" w:lineRule="atLeast"/>
        <w:jc w:val="center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3943985" cy="1238250"/>
            <wp:effectExtent l="0" t="0" r="18415" b="0"/>
            <wp:docPr id="22" name="图片 22" descr="E4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44C.t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图4</w:t>
      </w:r>
    </w:p>
    <w:p>
      <w:pPr>
        <w:widowControl/>
        <w:shd w:val="clear" w:color="auto" w:fill="FFFFFF"/>
        <w:spacing w:line="363" w:lineRule="atLeast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5700395" cy="1794510"/>
            <wp:effectExtent l="0" t="0" r="14605" b="15240"/>
            <wp:docPr id="2" name="图片 2" descr="filehelper_1474874064291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lehelper_1474874064291_3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图5</w:t>
      </w:r>
    </w:p>
    <w:p>
      <w:pPr>
        <w:widowControl/>
        <w:shd w:val="clear" w:color="auto" w:fill="FFFFFF"/>
        <w:spacing w:line="3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 5、信息填写完毕后，勾选阅读提示，点击“完成注册”。（如图6）</w:t>
      </w:r>
    </w:p>
    <w:p>
      <w:pPr>
        <w:widowControl/>
        <w:spacing w:line="480" w:lineRule="atLeast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5271135" cy="2084070"/>
            <wp:effectExtent l="15875" t="15875" r="27940" b="33655"/>
            <wp:docPr id="19" name="图片 19" descr="filehelper_1471227601851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lehelper_1471227601851_7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407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图6</w:t>
      </w:r>
    </w:p>
    <w:p>
      <w:pPr>
        <w:widowControl/>
        <w:shd w:val="clear" w:color="auto" w:fill="FFFFFF"/>
        <w:spacing w:line="363" w:lineRule="atLeast"/>
        <w:ind w:firstLine="480"/>
        <w:jc w:val="left"/>
        <w:rPr>
          <w:rFonts w:asciiTheme="minorEastAsia" w:hAnsiTheme="minorEastAsia" w:cstheme="minorEastAsia"/>
          <w:b/>
          <w:bCs/>
          <w:color w:val="FF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FF0000"/>
          <w:kern w:val="0"/>
          <w:sz w:val="28"/>
          <w:szCs w:val="28"/>
        </w:rPr>
        <w:t>本交易平台对投资会员开户的审核实行T+1制度，审核成功后将以短信方式通知投资会员开户成功，请投资会员在开户成功后登陆会员中心并签约绑定银行卡（会员签约）。</w:t>
      </w:r>
    </w:p>
    <w:p>
      <w:pPr>
        <w:widowControl/>
        <w:shd w:val="clear" w:color="auto" w:fill="FFFFFF"/>
        <w:spacing w:line="3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sz w:val="28"/>
        </w:rPr>
        <w:pict>
          <v:shape id="_x0000_s1028" o:spid="_x0000_s1028" o:spt="116" type="#_x0000_t116" style="position:absolute;left:0pt;margin-left:319.8pt;margin-top:196.2pt;height:21.75pt;width:76.5pt;z-index:251659264;mso-width-relative:page;mso-height-relative:page;" filled="f" stroked="t" coordsize="21600,21600">
            <v:path/>
            <v:fill on="f" focussize="0,0"/>
            <v:stroke weight="3pt" color="#000000"/>
            <v:imagedata o:title=""/>
            <o:lock v:ext="edit" aspectratio="f"/>
          </v:shape>
        </w:pic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6、登录。会员在交易平台网站首页上，通过用户名和密码登录进入个人空间。（如图7-8）</w:t>
      </w:r>
      <w:r>
        <w:rPr>
          <w:rFonts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5267325" cy="2610485"/>
            <wp:effectExtent l="0" t="0" r="9525" b="18415"/>
            <wp:docPr id="3" name="图片 3" descr="A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0.t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图7</w:t>
      </w:r>
    </w:p>
    <w:p>
      <w:pPr>
        <w:widowControl/>
        <w:spacing w:line="480" w:lineRule="atLeast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0" distR="0">
            <wp:extent cx="5274310" cy="2673350"/>
            <wp:effectExtent l="19050" t="0" r="2540" b="0"/>
            <wp:docPr id="45" name="图片 1" descr="C:\Users\ligengxin\Documents\filehelper_1477037977057_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C:\Users\ligengxin\Documents\filehelper_1477037977057_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图8</w:t>
      </w:r>
    </w:p>
    <w:p>
      <w:pPr>
        <w:widowControl/>
        <w:shd w:val="clear" w:color="auto" w:fill="FFFFFF"/>
        <w:spacing w:line="363" w:lineRule="atLeast"/>
        <w:ind w:firstLine="480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7、忘记密码。在登录界面点击“忘记密码”，进入密码找回界面。输入用户名后，点击“下一步”，获取手机验证码，输入验证码后，点击“下一步”，进入密码重置界面。对密码进行重置后，点击“确定”。返回到登录界面，可进行登录。（如图9-12）</w:t>
      </w:r>
    </w:p>
    <w:p>
      <w:pPr>
        <w:widowControl/>
        <w:spacing w:line="480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0" distR="0">
            <wp:extent cx="5274310" cy="2481580"/>
            <wp:effectExtent l="19050" t="0" r="2540" b="0"/>
            <wp:docPr id="46" name="图片 2" descr="C:\Users\ligengxin\Documents\filehelper_1477038224680_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C:\Users\ligengxin\Documents\filehelper_1477038224680_9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图9</w:t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5264150" cy="2202180"/>
            <wp:effectExtent l="15875" t="15875" r="15875" b="29845"/>
            <wp:docPr id="4" name="图片 4" descr="filehelper_1471504151851_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lehelper_1471504151851_9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218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图10</w:t>
      </w:r>
    </w:p>
    <w:p>
      <w:pPr>
        <w:widowControl/>
        <w:spacing w:line="480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5274310" cy="2194560"/>
            <wp:effectExtent l="15875" t="15875" r="24765" b="18415"/>
            <wp:docPr id="5" name="图片 5" descr="filehelper_1471504264592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lehelper_1471504264592_3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图11</w:t>
      </w:r>
    </w:p>
    <w:p>
      <w:pPr>
        <w:widowControl/>
        <w:spacing w:line="480" w:lineRule="atLeast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5273675" cy="2326005"/>
            <wp:effectExtent l="15875" t="15875" r="25400" b="20320"/>
            <wp:docPr id="6" name="图片 6" descr="filehelper_1471504425784_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lehelper_1471504425784_8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6005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ind w:firstLine="480"/>
        <w:jc w:val="center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图12</w:t>
      </w:r>
    </w:p>
    <w:p>
      <w:pPr>
        <w:widowControl/>
        <w:numPr>
          <w:ilvl w:val="0"/>
          <w:numId w:val="2"/>
        </w:numPr>
        <w:shd w:val="clear" w:color="auto" w:fill="FFFFFF"/>
        <w:spacing w:line="363" w:lineRule="atLeast"/>
        <w:ind w:firstLine="480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客户端入金</w:t>
      </w:r>
    </w:p>
    <w:p>
      <w:pPr>
        <w:widowControl/>
        <w:numPr>
          <w:ilvl w:val="0"/>
          <w:numId w:val="3"/>
        </w:numPr>
        <w:shd w:val="clear" w:color="auto" w:fill="FFFFFF"/>
        <w:spacing w:line="363" w:lineRule="atLeast"/>
        <w:jc w:val="lef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登录客户端，填写信息</w:t>
      </w: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4716780" cy="2174240"/>
            <wp:effectExtent l="0" t="0" r="7620" b="16510"/>
            <wp:docPr id="32" name="图片 32" descr="6B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6B91.tmp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2）确认入金信息</w:t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5273675" cy="2265045"/>
            <wp:effectExtent l="0" t="0" r="3175" b="1905"/>
            <wp:docPr id="33" name="图片 33" descr="80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02D.tmp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3）提示入金成功</w:t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2762885" cy="2019300"/>
            <wp:effectExtent l="0" t="0" r="18415" b="0"/>
            <wp:docPr id="34" name="图片 34" descr="DA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A6E.tmp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hd w:val="clear" w:color="auto" w:fill="FFFFFF"/>
        <w:spacing w:line="363" w:lineRule="atLeast"/>
        <w:ind w:firstLine="480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客户端出金</w:t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1）登录客户端，填写信息</w:t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4439285" cy="2886710"/>
            <wp:effectExtent l="0" t="0" r="18415" b="8890"/>
            <wp:docPr id="35" name="图片 35" descr="A6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646.tmp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确认出金信息</w:t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2634615" cy="2439670"/>
            <wp:effectExtent l="0" t="0" r="13335" b="17780"/>
            <wp:docPr id="37" name="图片 37" descr="A6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A677.tmp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t>3）提示出金成功</w:t>
      </w:r>
    </w:p>
    <w:p>
      <w:pPr>
        <w:widowControl/>
        <w:shd w:val="clear" w:color="auto" w:fill="FFFFFF"/>
        <w:spacing w:line="363" w:lineRule="atLeast"/>
        <w:rPr>
          <w:rFonts w:asciiTheme="minorEastAsia" w:hAnsiTheme="minorEastAsia" w:cstheme="minorEastAsia"/>
          <w:color w:val="00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</w:rPr>
        <w:drawing>
          <wp:inline distT="0" distB="0" distL="114300" distR="114300">
            <wp:extent cx="2524760" cy="1866900"/>
            <wp:effectExtent l="0" t="0" r="8890" b="0"/>
            <wp:docPr id="44" name="图片 44" descr="9D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9D84.tmp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auto" w:fill="FFFFFF"/>
        <w:spacing w:beforeAutospacing="0" w:afterAutospacing="0" w:line="450" w:lineRule="atLeast"/>
        <w:jc w:val="center"/>
        <w:rPr>
          <w:rFonts w:asciiTheme="minorEastAsia" w:hAnsiTheme="minorEastAsia" w:cstheme="minorEastAsia"/>
          <w:color w:val="000000"/>
          <w:sz w:val="21"/>
          <w:szCs w:val="21"/>
        </w:rPr>
      </w:pPr>
    </w:p>
    <w:p>
      <w:pPr>
        <w:rPr>
          <w:rFonts w:asciiTheme="minorEastAsia" w:hAnsiTheme="minorEastAsia" w:cstheme="minorEastAsia"/>
        </w:rPr>
      </w:pPr>
    </w:p>
    <w:p>
      <w:pPr>
        <w:rPr>
          <w:rFonts w:asciiTheme="minorEastAsia" w:hAnsiTheme="minorEastAsia" w:cstheme="minorEastAsia"/>
        </w:rPr>
      </w:pP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hint="eastAsia" w:asciiTheme="minorEastAsia" w:hAnsiTheme="minorEastAsia" w:cstheme="minorEastAsia"/>
          <w:color w:val="FF0000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color w:val="FF0000"/>
          <w:kern w:val="0"/>
          <w:sz w:val="28"/>
          <w:szCs w:val="28"/>
        </w:rPr>
        <w:t>PS:以上为投资会员网上自助开户指南，操作过程中如有疑问，欢迎随时咨询工作人员。</w:t>
      </w:r>
    </w:p>
    <w:p>
      <w:pPr>
        <w:widowControl/>
        <w:shd w:val="clear" w:color="auto" w:fill="FFFFFF"/>
        <w:spacing w:line="263" w:lineRule="atLeast"/>
        <w:ind w:firstLine="480"/>
        <w:jc w:val="left"/>
        <w:rPr>
          <w:rFonts w:hint="eastAsia" w:asciiTheme="minorEastAsia" w:hAnsiTheme="minorEastAsia" w:eastAsiaTheme="minorEastAsia" w:cstheme="minorEastAsia"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color w:val="FF0000"/>
          <w:kern w:val="0"/>
          <w:sz w:val="28"/>
          <w:szCs w:val="28"/>
          <w:lang w:val="en-US" w:eastAsia="zh-CN"/>
        </w:rPr>
        <w:t>客服热线：400-024-2660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75119529">
    <w:nsid w:val="57EC89A9"/>
    <w:multiLevelType w:val="singleLevel"/>
    <w:tmpl w:val="57EC89A9"/>
    <w:lvl w:ilvl="0" w:tentative="1">
      <w:start w:val="1"/>
      <w:numFmt w:val="decimal"/>
      <w:suff w:val="nothing"/>
      <w:lvlText w:val="%1）"/>
      <w:lvlJc w:val="left"/>
    </w:lvl>
  </w:abstractNum>
  <w:abstractNum w:abstractNumId="1480402056">
    <w:nsid w:val="583D2488"/>
    <w:multiLevelType w:val="singleLevel"/>
    <w:tmpl w:val="583D2488"/>
    <w:lvl w:ilvl="0" w:tentative="1">
      <w:start w:val="4"/>
      <w:numFmt w:val="decimal"/>
      <w:suff w:val="nothing"/>
      <w:lvlText w:val="%1、"/>
      <w:lvlJc w:val="left"/>
    </w:lvl>
  </w:abstractNum>
  <w:abstractNum w:abstractNumId="1475119878">
    <w:nsid w:val="57EC8B06"/>
    <w:multiLevelType w:val="singleLevel"/>
    <w:tmpl w:val="57EC8B06"/>
    <w:lvl w:ilvl="0" w:tentative="1">
      <w:start w:val="2"/>
      <w:numFmt w:val="decimal"/>
      <w:suff w:val="nothing"/>
      <w:lvlText w:val="%1）"/>
      <w:lvlJc w:val="left"/>
    </w:lvl>
  </w:abstractNum>
  <w:abstractNum w:abstractNumId="1475119182">
    <w:nsid w:val="57EC884E"/>
    <w:multiLevelType w:val="singleLevel"/>
    <w:tmpl w:val="57EC884E"/>
    <w:lvl w:ilvl="0" w:tentative="1">
      <w:start w:val="8"/>
      <w:numFmt w:val="decimal"/>
      <w:suff w:val="nothing"/>
      <w:lvlText w:val="%1、"/>
      <w:lvlJc w:val="left"/>
    </w:lvl>
  </w:abstractNum>
  <w:num w:numId="1">
    <w:abstractNumId w:val="1480402056"/>
  </w:num>
  <w:num w:numId="2">
    <w:abstractNumId w:val="1475119182"/>
  </w:num>
  <w:num w:numId="3">
    <w:abstractNumId w:val="1475119529"/>
  </w:num>
  <w:num w:numId="4">
    <w:abstractNumId w:val="14751198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A1B26F4"/>
    <w:rsid w:val="000B609D"/>
    <w:rsid w:val="0025290D"/>
    <w:rsid w:val="00313BE5"/>
    <w:rsid w:val="00347E08"/>
    <w:rsid w:val="008A6340"/>
    <w:rsid w:val="00C542FA"/>
    <w:rsid w:val="00D15366"/>
    <w:rsid w:val="00EF1188"/>
    <w:rsid w:val="079B752B"/>
    <w:rsid w:val="09F24A8C"/>
    <w:rsid w:val="0A1B26F4"/>
    <w:rsid w:val="0C0D0265"/>
    <w:rsid w:val="0D1B61A1"/>
    <w:rsid w:val="0F8A334E"/>
    <w:rsid w:val="12583DDA"/>
    <w:rsid w:val="12BE135E"/>
    <w:rsid w:val="14BB39C8"/>
    <w:rsid w:val="17396AEC"/>
    <w:rsid w:val="182B7D80"/>
    <w:rsid w:val="18F45336"/>
    <w:rsid w:val="19D62456"/>
    <w:rsid w:val="1AF509B8"/>
    <w:rsid w:val="1BA34C9A"/>
    <w:rsid w:val="1DE858CE"/>
    <w:rsid w:val="247B277C"/>
    <w:rsid w:val="24E24FD9"/>
    <w:rsid w:val="28BB55A7"/>
    <w:rsid w:val="2BF74C6A"/>
    <w:rsid w:val="2D9A5C42"/>
    <w:rsid w:val="30856757"/>
    <w:rsid w:val="38154777"/>
    <w:rsid w:val="388D3005"/>
    <w:rsid w:val="39AC2FDD"/>
    <w:rsid w:val="39FE6896"/>
    <w:rsid w:val="3A8C31AC"/>
    <w:rsid w:val="3AC73ECC"/>
    <w:rsid w:val="3D4B779B"/>
    <w:rsid w:val="3DDD08FF"/>
    <w:rsid w:val="3F7E237A"/>
    <w:rsid w:val="44DD2070"/>
    <w:rsid w:val="4BB04A1A"/>
    <w:rsid w:val="507F3931"/>
    <w:rsid w:val="50BF56CE"/>
    <w:rsid w:val="581B19CC"/>
    <w:rsid w:val="58C345F3"/>
    <w:rsid w:val="5BB7504A"/>
    <w:rsid w:val="66045548"/>
    <w:rsid w:val="6A5A6AE4"/>
    <w:rsid w:val="6D830E35"/>
    <w:rsid w:val="6F6745B6"/>
    <w:rsid w:val="73256150"/>
    <w:rsid w:val="7B8B4A1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4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572</Words>
  <Characters>3264</Characters>
  <Lines>27</Lines>
  <Paragraphs>7</Paragraphs>
  <ScaleCrop>false</ScaleCrop>
  <LinksUpToDate>false</LinksUpToDate>
  <CharactersWithSpaces>3829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2016-08-15T01:05:00Z</dcterms:created>
  <dc:creator>ligengxin</dc:creator>
  <cp:lastModifiedBy>佳峰</cp:lastModifiedBy>
  <dcterms:modified xsi:type="dcterms:W3CDTF">2016-11-29T13:20:22Z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