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300" w:beforeAutospacing="0" w:after="300" w:afterAutospacing="0" w:line="240" w:lineRule="auto"/>
        <w:jc w:val="center"/>
        <w:rPr>
          <w:rStyle w:val="4"/>
          <w:rFonts w:hint="eastAsia" w:asciiTheme="minorEastAsia" w:hAnsiTheme="minorEastAsia" w:cstheme="minorEastAsia"/>
          <w:color w:val="FF0000"/>
          <w:sz w:val="27"/>
          <w:szCs w:val="27"/>
          <w:shd w:val="clear" w:color="auto" w:fill="FFFFFF"/>
        </w:rPr>
      </w:pPr>
      <w:bookmarkStart w:id="1" w:name="_GoBack"/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北京新传德国际版权交易中心投资会员平安易宝使用指南</w:t>
      </w:r>
    </w:p>
    <w:bookmarkEnd w:id="1"/>
    <w:p>
      <w:pPr>
        <w:pStyle w:val="2"/>
        <w:widowControl/>
        <w:shd w:val="clear" w:color="auto" w:fill="FFFFFF"/>
        <w:spacing w:before="300" w:beforeAutospacing="0" w:after="300" w:afterAutospacing="0" w:line="240" w:lineRule="auto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Style w:val="4"/>
          <w:rFonts w:hint="eastAsia" w:asciiTheme="minorEastAsia" w:hAnsiTheme="minorEastAsia" w:cstheme="minorEastAsia"/>
          <w:color w:val="FF0000"/>
          <w:sz w:val="27"/>
          <w:szCs w:val="27"/>
          <w:shd w:val="clear" w:color="auto" w:fill="FFFFFF"/>
        </w:rPr>
        <w:t>签约平安易宝操作步骤</w:t>
      </w:r>
    </w:p>
    <w:p>
      <w:pPr>
        <w:pStyle w:val="2"/>
        <w:widowControl/>
        <w:shd w:val="clear" w:color="auto" w:fill="FFFFFF"/>
        <w:spacing w:beforeAutospacing="0" w:afterAutospacing="0" w:line="240" w:lineRule="auto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1、进入</w:t>
      </w: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  <w:lang w:eastAsia="zh-CN"/>
        </w:rPr>
        <w:t>北京新传德国际版权交易中心</w:t>
      </w: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平安易宝注册网址：</w:t>
      </w:r>
      <w:r>
        <w:rPr>
          <w:rFonts w:hint="eastAsia" w:asciiTheme="minorEastAsia" w:hAnsiTheme="minorEastAsia" w:cstheme="minorEastAsia"/>
          <w:color w:val="FF0000"/>
          <w:sz w:val="21"/>
          <w:szCs w:val="21"/>
          <w:shd w:val="clear" w:color="auto" w:fill="FFFFFF"/>
        </w:rPr>
        <w:t>https://ebank.sdb.com.cn/corporbank/perRegedit.do?MainAcctId=11015898623002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按要求填写内容、选择会员类别，个人客户签约填写示范如下。点击“下一步”等待平安银行审核。（审核需平安银行审核，预计1-2个工作日。）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5271135" cy="4290060"/>
            <wp:effectExtent l="0" t="0" r="5715" b="15240"/>
            <wp:docPr id="27" name="图片 27" descr="QQ图片2016092410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QQ图片2016092410403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2、银行审核成功，会收到如下短信。</w:t>
      </w:r>
    </w:p>
    <w:p>
      <w:pPr>
        <w:rPr>
          <w:rFonts w:hint="eastAsia"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3343910" cy="1958340"/>
            <wp:effectExtent l="0" t="0" r="8890" b="3810"/>
            <wp:docPr id="28" name="图片 28" descr="shirifanfei_1474685409368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shirifanfei_1474685409368_4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="300" w:beforeAutospacing="0" w:after="300" w:afterAutospacing="0" w:line="42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Style w:val="4"/>
          <w:rFonts w:hint="eastAsia" w:asciiTheme="minorEastAsia" w:hAnsiTheme="minorEastAsia" w:cstheme="minorEastAsia"/>
          <w:color w:val="FF0000"/>
          <w:sz w:val="27"/>
          <w:szCs w:val="27"/>
          <w:shd w:val="clear" w:color="auto" w:fill="FFFFFF"/>
        </w:rPr>
        <w:t>交易账号签约平安易宝操作步骤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第一步：平安易宝注册完成后，登录平安易宝网址：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"https://ebank.sdb.com.cn/corporbank/index_payb.jsp" </w:instrText>
      </w:r>
      <w:r>
        <w:fldChar w:fldCharType="separate"/>
      </w:r>
      <w:r>
        <w:rPr>
          <w:rStyle w:val="5"/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https://ebank.sdb.com.cn/corporbank/index_payb.jsp</w:t>
      </w:r>
      <w:r>
        <w:rPr>
          <w:rStyle w:val="5"/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fldChar w:fldCharType="end"/>
      </w: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 xml:space="preserve"> 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“用户名”为注册平安易宝通过后发送的手机短信中显示的用户名，“登录密码”为短信中的初始密码。（如忘记请联系平安银行客服电话：95511转3）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注：首次登录需下载网站安全控件，首次登录需修改初始密码。如忘记平安易宝账户或密码，可通过此登录页面进行找回。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instrText xml:space="preserve">INCLUDEPICTURE \d "http://art.gscaee.com//res/cms/upload/201604/250913309y2e.jpg" \* MERGEFORMATINET </w:instrTex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5172710" cy="2364740"/>
            <wp:effectExtent l="0" t="0" r="8890" b="16510"/>
            <wp:docPr id="8" name="图片 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第二步：平安易宝签约文交所账号：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1、系统登录后，进入“合约管理—签约”页面，请准确选择“北京新传德国际版权交易中心（收藏品）”（位置在第13页），点击“签约”。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4738370" cy="3126105"/>
            <wp:effectExtent l="0" t="0" r="5080" b="17145"/>
            <wp:docPr id="9" name="图片 9" descr="QQ图片2016092311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6092311211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37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2、进入“签约”页面，“会员代码”为在</w:t>
      </w: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  <w:lang w:val="en-US" w:eastAsia="zh-CN"/>
        </w:rPr>
        <w:t>北京新传德国际版权交易中心</w:t>
      </w: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注册的10位数字账号，获取输入“手机动态口令”后，阅读并勾选协议，点击“签约”按钮，签约成功。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4923790" cy="3154045"/>
            <wp:effectExtent l="0" t="0" r="10160" b="8255"/>
            <wp:docPr id="10" name="图片 10" descr="filehelper_1474871379408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ilehelper_1474871379408_3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3、签约成功。当天可进行出入金操作。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5074285" cy="2121535"/>
            <wp:effectExtent l="0" t="0" r="12065" b="12065"/>
            <wp:docPr id="11" name="图片 11" descr="filehelper_1474871664466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ilehelper_1474871664466_3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第三步、平安易宝解约文交所账号：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1、进入“合约管理—解约”页面，点击右侧“解约”。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5080635" cy="2362835"/>
            <wp:effectExtent l="0" t="0" r="5715" b="18415"/>
            <wp:docPr id="36" name="图片 36" descr="filehelper_1474852588393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filehelper_1474852588393_2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r="6487"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2、输入手机收到的动态口令，点击“解约”。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5676900" cy="2610485"/>
            <wp:effectExtent l="0" t="0" r="0" b="18415"/>
            <wp:docPr id="12" name="图片 12" descr="filehelper_1474871752832_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ilehelper_1474871752832_7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340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instrText xml:space="preserve">INCLUDEPICTURE \d "http://art.gscaee.com//res/cms/upload/201604/25091752f9iv.jpg" \* MERGEFORMATINET </w:instrTex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5648960" cy="2679065"/>
            <wp:effectExtent l="0" t="0" r="8890" b="6985"/>
            <wp:docPr id="14" name="图片 14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Style w:val="4"/>
          <w:rFonts w:hint="eastAsia" w:asciiTheme="minorEastAsia" w:hAnsiTheme="minorEastAsia" w:cstheme="minorEastAsia"/>
          <w:color w:val="FF0000"/>
          <w:sz w:val="21"/>
          <w:szCs w:val="21"/>
          <w:shd w:val="clear" w:color="auto" w:fill="FFFFFF"/>
        </w:rPr>
        <w:t>友情提示：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平安易宝解约的操作，需在账户钱货两空后的下一交易日进行操作。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300" w:beforeAutospacing="0" w:after="300" w:afterAutospacing="0" w:line="42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bookmarkStart w:id="0" w:name="name3"/>
      <w:bookmarkEnd w:id="0"/>
      <w:r>
        <w:rPr>
          <w:rStyle w:val="4"/>
          <w:rFonts w:hint="eastAsia" w:asciiTheme="minorEastAsia" w:hAnsiTheme="minorEastAsia" w:cstheme="minorEastAsia"/>
          <w:color w:val="FF0000"/>
          <w:sz w:val="27"/>
          <w:szCs w:val="27"/>
          <w:shd w:val="clear" w:color="auto" w:fill="FFFFFF"/>
        </w:rPr>
        <w:t>平安易宝账户设置及资金转入/转出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一、“资金转出账户”维护，设置转出账户，必须是同名银行卡。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绑定资金转出银行卡用作平安易宝账户的资金转出。选择“资金转出账户维护”后，点击“新增”。添加的银行卡根据个人实际需求进行输入和选择，根据网站提示内容进行绑定即可。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4807585" cy="2308860"/>
            <wp:effectExtent l="0" t="0" r="12065" b="15240"/>
            <wp:docPr id="23" name="图片 23" descr="filehelper_1474871879779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ilehelper_1474871879779_5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instrText xml:space="preserve">INCLUDEPICTURE \d "http://art.gscaee.com//res/cms/upload/201604/25092612m2lb.jpg" \* MERGEFORMATINET </w:instrTex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4600575" cy="2228215"/>
            <wp:effectExtent l="0" t="0" r="9525" b="635"/>
            <wp:docPr id="15" name="图片 15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instrText xml:space="preserve">INCLUDEPICTURE \d "http://art.gscaee.com//res/cms/upload/201604/25092710gk70.jpg" \* MERGEFORMATINET </w:instrTex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4612005" cy="3181985"/>
            <wp:effectExtent l="0" t="0" r="17145" b="18415"/>
            <wp:docPr id="16" name="图片 16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begin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instrText xml:space="preserve">INCLUDEPICTURE \d "http://art.gscaee.com//res/cms/upload/201604/250927311mic.jpg" \* MERGEFORMATINET </w:instrTex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separate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4486275" cy="2082800"/>
            <wp:effectExtent l="0" t="0" r="9525" b="12700"/>
            <wp:docPr id="17" name="图片 17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fldChar w:fldCharType="end"/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二、银行转账平安易宝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1、客户通过其他行网银或手机银行（必须为同名银行卡）将资金转入平安易宝账户，以工行网上银行转平安易宝为例。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Style w:val="4"/>
          <w:rFonts w:hint="eastAsia" w:asciiTheme="minorEastAsia" w:hAnsiTheme="minorEastAsia" w:cstheme="minorEastAsia"/>
          <w:color w:val="FF0000"/>
          <w:sz w:val="21"/>
          <w:szCs w:val="21"/>
          <w:shd w:val="clear" w:color="auto" w:fill="FFFFFF"/>
        </w:rPr>
        <w:t>友情提示：</w:t>
      </w: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1）到账时间根据转出银行确定。2）需重点注意收款账户开户省市及开户网点的选择。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登陆中国工商银行个人网银，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汇款页面信息填写示例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4955540" cy="3759835"/>
            <wp:effectExtent l="0" t="0" r="16510" b="12065"/>
            <wp:docPr id="18" name="图片 18" descr="16353759223712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353759223712286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信息验证确认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5022850" cy="2847975"/>
            <wp:effectExtent l="0" t="0" r="6350" b="9525"/>
            <wp:docPr id="24" name="图片 24" descr="86447845506422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6447845506422415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提示交易成功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5269865" cy="2667635"/>
            <wp:effectExtent l="0" t="0" r="6985" b="18415"/>
            <wp:docPr id="25" name="图片 25" descr="87110559839210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871105598392104039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三、平安易宝转账银行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1、进入“资金划出”页面，可选择“普通/加急”转账方式，输入金额后点击“下一步”进入确认界面。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转账信息确认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5413375" cy="3150870"/>
            <wp:effectExtent l="0" t="0" r="15875" b="11430"/>
            <wp:docPr id="26" name="图片 26" descr="filehelper_1474872761194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filehelper_1474872761194_99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转账汇款结果信息提示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5271770" cy="3254375"/>
            <wp:effectExtent l="0" t="0" r="5080" b="3175"/>
            <wp:docPr id="29" name="图片 29" descr="filehelper_1474872665427_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ilehelper_1474872665427_6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Style w:val="4"/>
          <w:rFonts w:hint="eastAsia" w:asciiTheme="minorEastAsia" w:hAnsiTheme="minorEastAsia" w:cstheme="minorEastAsia"/>
          <w:color w:val="FF0000"/>
          <w:sz w:val="21"/>
          <w:szCs w:val="21"/>
          <w:shd w:val="clear" w:color="auto" w:fill="FFFFFF"/>
        </w:rPr>
        <w:t>友情提示：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工作日9点-17点可选择加急加快到账速度，此时间外请选择普通，并将转出金额拆分为5万元以下分笔转出，到账速度较快，预计1-2个工作日到账。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2、点击获取密码，输入动态口令通过手机验证点击确认，完成交易。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3、资金划转至他行，交易状态显示为“银行已受理”，请等待划款（到账时间以银行为准）。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000000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Style w:val="4"/>
          <w:rFonts w:hint="eastAsia" w:asciiTheme="minorEastAsia" w:hAnsiTheme="minorEastAsia" w:cstheme="minorEastAsia"/>
          <w:color w:val="FF0000"/>
          <w:sz w:val="27"/>
          <w:szCs w:val="27"/>
          <w:shd w:val="clear" w:color="auto" w:fill="FFFFFF"/>
        </w:rPr>
        <w:t>平安易宝与交易所的出入金操作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入金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/>
          <w:sz w:val="21"/>
          <w:szCs w:val="21"/>
        </w:rPr>
        <w:drawing>
          <wp:inline distT="0" distB="0" distL="114300" distR="114300">
            <wp:extent cx="3949700" cy="2329815"/>
            <wp:effectExtent l="0" t="0" r="12700" b="13335"/>
            <wp:docPr id="30" name="图片 30" descr="filehelper_1474873023575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ilehelper_1474873023575_47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cstheme="minorEastAsia"/>
          <w:color w:val="3F3F3F"/>
          <w:sz w:val="21"/>
          <w:szCs w:val="21"/>
          <w:shd w:val="clear" w:color="auto" w:fill="FFFFFF"/>
        </w:rPr>
        <w:t>出金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rPr>
          <w:rFonts w:asciiTheme="minorEastAsia" w:hAnsiTheme="minorEastAsia" w:cstheme="minorEastAsia"/>
          <w:color w:val="3F3F3F"/>
          <w:sz w:val="21"/>
          <w:szCs w:val="21"/>
          <w:shd w:val="clear" w:color="auto" w:fill="FFFFFF"/>
        </w:rPr>
      </w:pPr>
    </w:p>
    <w:p>
      <w:pPr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drawing>
          <wp:inline distT="0" distB="0" distL="114300" distR="114300">
            <wp:extent cx="5272405" cy="3030220"/>
            <wp:effectExtent l="0" t="0" r="4445" b="17780"/>
            <wp:docPr id="31" name="图片 31" descr="filehelper_1474872898407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ilehelper_1474872898407_24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</w:rPr>
      </w:pPr>
    </w:p>
    <w:p>
      <w:pPr>
        <w:widowControl/>
        <w:shd w:val="clear" w:color="auto" w:fill="FFFFFF"/>
        <w:spacing w:line="263" w:lineRule="atLeast"/>
        <w:ind w:firstLine="480"/>
        <w:jc w:val="left"/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</w:rPr>
        <w:t>PS:以上为投资会员网上自助开户指南，操作过程中如有疑问，欢迎随时咨询工作人员。</w:t>
      </w:r>
    </w:p>
    <w:p>
      <w:pPr>
        <w:widowControl/>
        <w:shd w:val="clear" w:color="auto" w:fill="FFFFFF"/>
        <w:spacing w:line="263" w:lineRule="atLeast"/>
        <w:ind w:firstLine="480"/>
        <w:jc w:val="left"/>
        <w:rPr>
          <w:rFonts w:hint="eastAsia" w:asciiTheme="minorEastAsia" w:hAnsiTheme="minorEastAsia" w:eastAsiaTheme="minorEastAsia" w:cstheme="minorEastAsia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kern w:val="0"/>
          <w:sz w:val="28"/>
          <w:szCs w:val="28"/>
          <w:lang w:val="en-US" w:eastAsia="zh-CN"/>
        </w:rPr>
        <w:t>客服热线：400-024-2660</w:t>
      </w:r>
    </w:p>
    <w:p>
      <w:pPr>
        <w:rPr>
          <w:rFonts w:hint="eastAsia" w:asciiTheme="minorEastAsia" w:hAnsi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4873932">
    <w:nsid w:val="57E8CA4C"/>
    <w:multiLevelType w:val="singleLevel"/>
    <w:tmpl w:val="57E8CA4C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748739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6414F"/>
    <w:rsid w:val="02664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2016-11-29T12:36:00Z</dcterms:created>
  <dc:creator>佳峰</dc:creator>
  <cp:lastModifiedBy>佳峰</cp:lastModifiedBy>
  <dcterms:modified xsi:type="dcterms:W3CDTF">2016-11-29T12:53:14Z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